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3671"/>
        <w:gridCol w:w="4399"/>
        <w:gridCol w:w="2268"/>
      </w:tblGrid>
      <w:tr w:rsidR="00A23F48" w:rsidRPr="007F5168" w14:paraId="30920A1D" w14:textId="77777777" w:rsidTr="008E6455">
        <w:trPr>
          <w:trHeight w:val="3428"/>
        </w:trPr>
        <w:tc>
          <w:tcPr>
            <w:tcW w:w="3671" w:type="dxa"/>
            <w:shd w:val="clear" w:color="auto" w:fill="FFEFFF"/>
          </w:tcPr>
          <w:p w14:paraId="78D908C9" w14:textId="363D5039" w:rsidR="008E39B4" w:rsidRPr="0049302E" w:rsidRDefault="008E39B4" w:rsidP="0007415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49302E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757809B9" w14:textId="74D964CC" w:rsidR="008E39B4" w:rsidRPr="007019E7" w:rsidRDefault="007019E7" w:rsidP="007019E7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In Unit 3, l</w:t>
            </w:r>
            <w:r w:rsidRPr="00F612EB">
              <w:rPr>
                <w:rFonts w:cstheme="minorHAnsi"/>
                <w:color w:val="000000"/>
              </w:rPr>
              <w:t xml:space="preserve">earners study the purpose and importance of </w:t>
            </w:r>
            <w:r>
              <w:rPr>
                <w:rFonts w:cstheme="minorHAnsi"/>
                <w:color w:val="000000"/>
              </w:rPr>
              <w:t>Personal and B</w:t>
            </w:r>
            <w:r w:rsidRPr="00F612EB">
              <w:rPr>
                <w:rFonts w:cstheme="minorHAnsi"/>
                <w:color w:val="000000"/>
              </w:rPr>
              <w:t>usiness</w:t>
            </w:r>
            <w:r>
              <w:rPr>
                <w:rFonts w:cstheme="minorHAnsi"/>
                <w:color w:val="000000"/>
              </w:rPr>
              <w:t xml:space="preserve"> Finance. They will develop the </w:t>
            </w:r>
            <w:r w:rsidRPr="00F612EB">
              <w:rPr>
                <w:rFonts w:cstheme="minorHAnsi"/>
                <w:color w:val="000000"/>
              </w:rPr>
              <w:t>skills and knowledge needed to understand, analyse and prepare financial information.</w:t>
            </w:r>
            <w:r>
              <w:rPr>
                <w:rFonts w:cstheme="minorHAnsi"/>
                <w:color w:val="000000"/>
              </w:rPr>
              <w:t xml:space="preserve"> They will also learn basic numeracy skills, which will help them for may activities later on in life, either in higher education or in employment. </w:t>
            </w:r>
          </w:p>
        </w:tc>
        <w:tc>
          <w:tcPr>
            <w:tcW w:w="4399" w:type="dxa"/>
            <w:shd w:val="clear" w:color="auto" w:fill="FFEFFF"/>
          </w:tcPr>
          <w:p w14:paraId="191A053B" w14:textId="77777777" w:rsidR="008E39B4" w:rsidRPr="0049302E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49302E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4C75361B" w14:textId="7F6D2F7C" w:rsidR="006A37F1" w:rsidRPr="006A37F1" w:rsidRDefault="00534DEA" w:rsidP="00B608BB">
            <w:r>
              <w:t xml:space="preserve">Learning Aim </w:t>
            </w:r>
            <w:r w:rsidR="00B608BB">
              <w:t>E</w:t>
            </w:r>
            <w:r w:rsidR="001C1460">
              <w:t xml:space="preserve"> – </w:t>
            </w:r>
            <w:r w:rsidR="00B608BB">
              <w:t>This looks at</w:t>
            </w:r>
            <w:r w:rsidR="00850471">
              <w:t xml:space="preserve"> how businesses </w:t>
            </w:r>
            <w:r w:rsidR="003467BA">
              <w:t xml:space="preserve">plan their finances using tools such as cash flow forecasting and break-even analysis. These tools are essential tools for businesses when it comes to planning their finances and analysing a business’s performance. </w:t>
            </w: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7376B834" w:rsidR="008E39B4" w:rsidRPr="007F5168" w:rsidRDefault="008E39B4" w:rsidP="00F50B66">
            <w:pPr>
              <w:spacing w:after="0"/>
              <w:rPr>
                <w:rFonts w:cstheme="minorHAnsi"/>
                <w:bCs/>
                <w:color w:val="522A5B"/>
                <w:sz w:val="24"/>
                <w:szCs w:val="24"/>
                <w:u w:val="single"/>
              </w:rPr>
            </w:pPr>
            <w:r w:rsidRPr="007F5168">
              <w:rPr>
                <w:rFonts w:cstheme="minorHAnsi"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 w:rsidRPr="007F5168">
              <w:rPr>
                <w:rFonts w:cstheme="minorHAnsi"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41E49FB8" w14:textId="77777777" w:rsidR="002A75E8" w:rsidRDefault="003467BA" w:rsidP="003467BA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Cash Inflows</w:t>
            </w:r>
          </w:p>
          <w:p w14:paraId="45E6EE2E" w14:textId="77777777" w:rsidR="003467BA" w:rsidRDefault="003467BA" w:rsidP="003467BA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Cash Sales</w:t>
            </w:r>
          </w:p>
          <w:p w14:paraId="5E924FC1" w14:textId="77777777" w:rsidR="003467BA" w:rsidRDefault="003467BA" w:rsidP="003467BA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Credit Sales</w:t>
            </w:r>
          </w:p>
          <w:p w14:paraId="12611B2A" w14:textId="77777777" w:rsidR="003467BA" w:rsidRDefault="003467BA" w:rsidP="003467BA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Loans</w:t>
            </w:r>
          </w:p>
          <w:p w14:paraId="39BF4053" w14:textId="77777777" w:rsidR="003467BA" w:rsidRDefault="003467BA" w:rsidP="003467BA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Sale of Assets</w:t>
            </w:r>
          </w:p>
          <w:p w14:paraId="2E46EB91" w14:textId="77777777" w:rsidR="003467BA" w:rsidRDefault="003467BA" w:rsidP="003467BA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Bank of interest received</w:t>
            </w:r>
          </w:p>
          <w:p w14:paraId="3B55A021" w14:textId="77777777" w:rsidR="003467BA" w:rsidRDefault="003467BA" w:rsidP="003467BA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Cash Outflows</w:t>
            </w:r>
          </w:p>
          <w:p w14:paraId="3D0A5194" w14:textId="77777777" w:rsidR="003467BA" w:rsidRDefault="003467BA" w:rsidP="003467BA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Cash Purchases</w:t>
            </w:r>
          </w:p>
          <w:p w14:paraId="30F63010" w14:textId="77777777" w:rsidR="003467BA" w:rsidRDefault="003467BA" w:rsidP="003467BA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Credit Purchases</w:t>
            </w:r>
          </w:p>
          <w:p w14:paraId="208A6287" w14:textId="77777777" w:rsidR="003467BA" w:rsidRDefault="003467BA" w:rsidP="003467BA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Rent</w:t>
            </w:r>
          </w:p>
          <w:p w14:paraId="0CB28511" w14:textId="77777777" w:rsidR="003467BA" w:rsidRDefault="003467BA" w:rsidP="003467BA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Rates</w:t>
            </w:r>
          </w:p>
          <w:p w14:paraId="5E622917" w14:textId="77777777" w:rsidR="003467BA" w:rsidRDefault="003467BA" w:rsidP="003467BA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Salaries</w:t>
            </w:r>
          </w:p>
          <w:p w14:paraId="3FEFD034" w14:textId="77777777" w:rsidR="003467BA" w:rsidRDefault="003467BA" w:rsidP="003467BA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Wages</w:t>
            </w:r>
          </w:p>
          <w:p w14:paraId="5F2679C0" w14:textId="77777777" w:rsidR="003467BA" w:rsidRDefault="003467BA" w:rsidP="003467BA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Utilities</w:t>
            </w:r>
          </w:p>
          <w:p w14:paraId="47ACB5E1" w14:textId="77777777" w:rsidR="003467BA" w:rsidRDefault="003467BA" w:rsidP="003467BA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Purchase of Assets</w:t>
            </w:r>
          </w:p>
          <w:p w14:paraId="6B348A92" w14:textId="77777777" w:rsidR="003467BA" w:rsidRDefault="003467BA" w:rsidP="003467BA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VAT</w:t>
            </w:r>
          </w:p>
          <w:p w14:paraId="5601E090" w14:textId="77777777" w:rsidR="003467BA" w:rsidRDefault="003467BA" w:rsidP="003467BA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Net Cash Flow</w:t>
            </w:r>
          </w:p>
          <w:p w14:paraId="52EC525C" w14:textId="77777777" w:rsidR="003467BA" w:rsidRDefault="003467BA" w:rsidP="003467BA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Opening Balance</w:t>
            </w:r>
          </w:p>
          <w:p w14:paraId="5B32A496" w14:textId="77777777" w:rsidR="003467BA" w:rsidRDefault="003467BA" w:rsidP="003467BA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Closing Balance</w:t>
            </w:r>
          </w:p>
          <w:p w14:paraId="3FBFDD47" w14:textId="77777777" w:rsidR="003467BA" w:rsidRDefault="003467BA" w:rsidP="003467BA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Fixed Costs</w:t>
            </w:r>
          </w:p>
          <w:p w14:paraId="0091CA46" w14:textId="77777777" w:rsidR="003467BA" w:rsidRDefault="003467BA" w:rsidP="003467BA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Variable Costs</w:t>
            </w:r>
          </w:p>
          <w:p w14:paraId="64D464DE" w14:textId="77777777" w:rsidR="00493C3E" w:rsidRDefault="00493C3E" w:rsidP="003467BA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Semi Variable Costs</w:t>
            </w:r>
          </w:p>
          <w:p w14:paraId="378E4B31" w14:textId="77777777" w:rsidR="00493C3E" w:rsidRDefault="00493C3E" w:rsidP="003467BA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Total Revenue</w:t>
            </w:r>
          </w:p>
          <w:p w14:paraId="2442E862" w14:textId="77777777" w:rsidR="00493C3E" w:rsidRDefault="00493C3E" w:rsidP="003467BA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Selling Price per unit</w:t>
            </w:r>
          </w:p>
          <w:p w14:paraId="37E6F9C8" w14:textId="77777777" w:rsidR="00493C3E" w:rsidRDefault="00493C3E" w:rsidP="003467BA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Contribution per unit</w:t>
            </w:r>
          </w:p>
          <w:p w14:paraId="06E023F2" w14:textId="77777777" w:rsidR="00493C3E" w:rsidRDefault="00493C3E" w:rsidP="003467BA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Margin of Safety</w:t>
            </w:r>
          </w:p>
          <w:p w14:paraId="49147324" w14:textId="4CE84D09" w:rsidR="00493C3E" w:rsidRPr="007F5168" w:rsidRDefault="00493C3E" w:rsidP="003467BA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E39B4" w:rsidRPr="0049302E" w14:paraId="70713B32" w14:textId="77777777" w:rsidTr="2D97F936">
        <w:trPr>
          <w:trHeight w:val="2557"/>
        </w:trPr>
        <w:tc>
          <w:tcPr>
            <w:tcW w:w="8070" w:type="dxa"/>
            <w:gridSpan w:val="2"/>
            <w:shd w:val="clear" w:color="auto" w:fill="FFEFFF"/>
          </w:tcPr>
          <w:p w14:paraId="47E3103E" w14:textId="77777777" w:rsidR="008E39B4" w:rsidRDefault="007019E7" w:rsidP="008E6455">
            <w:pPr>
              <w:spacing w:after="0"/>
              <w:rPr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b/>
                <w:bCs/>
                <w:color w:val="522A5B"/>
                <w:sz w:val="24"/>
                <w:szCs w:val="24"/>
                <w:u w:val="single"/>
              </w:rPr>
              <w:t>What will we learn</w:t>
            </w:r>
          </w:p>
          <w:p w14:paraId="750426AC" w14:textId="77777777" w:rsidR="003467BA" w:rsidRDefault="003467BA" w:rsidP="003467BA">
            <w:pPr>
              <w:spacing w:after="0"/>
            </w:pPr>
            <w:r w:rsidRPr="00190D83">
              <w:rPr>
                <w:b/>
                <w:u w:val="single"/>
              </w:rPr>
              <w:t>Learning Aim E – Break-Even and Cash Flow Forecasts</w:t>
            </w:r>
            <w:r>
              <w:t>:</w:t>
            </w:r>
          </w:p>
          <w:p w14:paraId="3B4C8E52" w14:textId="77777777" w:rsidR="003467BA" w:rsidRDefault="003467BA" w:rsidP="003467BA">
            <w:pPr>
              <w:spacing w:after="0"/>
            </w:pPr>
            <w:r>
              <w:t>E1 – Cash Flow Forecasts – Inflows, outflows, prepare, complete, analyse, revise and evaluate cash flow, use of cash flow forecasts for planning, monitoring, control, target setting, benefits and limitations of cash flow forecasts</w:t>
            </w:r>
          </w:p>
          <w:p w14:paraId="704CD9BE" w14:textId="6B86C15E" w:rsidR="00675FE5" w:rsidRPr="00534DEA" w:rsidRDefault="003467BA" w:rsidP="00534DEA">
            <w:pPr>
              <w:spacing w:after="0"/>
            </w:pPr>
            <w:r>
              <w:t xml:space="preserve">E2 – Break-Even Analysis – costs,  sales, calculation using / manipulating, break-even formula, identification of area of profit, area of loss, identify and calculate margin of safety, calculation of total contribution, contribution per unit benefits and limitations, use of break-even for planning, monitoring, control, target setting, prepare, complete, analyse, revise and evaluate break-even. </w:t>
            </w:r>
          </w:p>
        </w:tc>
        <w:tc>
          <w:tcPr>
            <w:tcW w:w="2268" w:type="dxa"/>
            <w:vMerge/>
          </w:tcPr>
          <w:p w14:paraId="4F4A4CCD" w14:textId="77777777" w:rsidR="008E39B4" w:rsidRPr="0049302E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49302E" w14:paraId="41DD1A54" w14:textId="77777777" w:rsidTr="00F50B66">
        <w:trPr>
          <w:trHeight w:val="1497"/>
        </w:trPr>
        <w:tc>
          <w:tcPr>
            <w:tcW w:w="8070" w:type="dxa"/>
            <w:gridSpan w:val="2"/>
            <w:shd w:val="clear" w:color="auto" w:fill="FFEFFF"/>
          </w:tcPr>
          <w:p w14:paraId="42F8EE7E" w14:textId="77777777" w:rsidR="008E39B4" w:rsidRPr="0049302E" w:rsidRDefault="008E39B4" w:rsidP="008E6455">
            <w:pPr>
              <w:spacing w:after="0"/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49302E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001E2D6F" w14:textId="21F5A92B" w:rsidR="008E39B4" w:rsidRPr="00F50B66" w:rsidRDefault="003467BA" w:rsidP="00F50B6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Wider reading of </w:t>
            </w:r>
            <w:r w:rsidR="00EC380C">
              <w:rPr>
                <w:rFonts w:cstheme="minorHAnsi"/>
                <w:color w:val="000000"/>
              </w:rPr>
              <w:t>articles through Business Review</w:t>
            </w:r>
            <w:r w:rsidR="001C1460">
              <w:rPr>
                <w:rFonts w:cstheme="minorHAnsi"/>
                <w:color w:val="000000"/>
              </w:rPr>
              <w:t xml:space="preserve"> and using You Yube websites such as Bee Business Bee and Two Teachers to help go over extra </w:t>
            </w:r>
            <w:r w:rsidR="002A75E8">
              <w:rPr>
                <w:rFonts w:cstheme="minorHAnsi"/>
                <w:color w:val="000000"/>
              </w:rPr>
              <w:t xml:space="preserve">material or tutorials. </w:t>
            </w:r>
            <w:r w:rsidR="001C1460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268" w:type="dxa"/>
            <w:vMerge/>
          </w:tcPr>
          <w:p w14:paraId="20C1B22D" w14:textId="77777777" w:rsidR="008E39B4" w:rsidRPr="0049302E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49302E" w14:paraId="08B85AF4" w14:textId="77777777" w:rsidTr="2D97F936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06BF29B5" w14:textId="77777777" w:rsidR="009B0C21" w:rsidRPr="0049302E" w:rsidRDefault="009B0C21" w:rsidP="00F50B66">
            <w:pPr>
              <w:spacing w:after="0"/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49302E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7C953E82" w14:textId="73D20DC1" w:rsidR="00811F13" w:rsidRPr="0049302E" w:rsidRDefault="008E6455" w:rsidP="00F50B66">
            <w:pPr>
              <w:spacing w:after="0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Summative assessment throughout and formative assessment through an end of topic test. </w:t>
            </w:r>
          </w:p>
        </w:tc>
        <w:tc>
          <w:tcPr>
            <w:tcW w:w="2268" w:type="dxa"/>
            <w:vMerge/>
          </w:tcPr>
          <w:p w14:paraId="048BF811" w14:textId="77777777" w:rsidR="008E39B4" w:rsidRPr="0049302E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9864984" w:rsidR="0053445E" w:rsidRDefault="00493C3E" w:rsidP="008E39B4"/>
    <w:sectPr w:rsidR="0053445E" w:rsidSect="00A23F48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D6D344" w14:textId="77777777" w:rsidR="002B0167" w:rsidRDefault="002B0167" w:rsidP="00017B74">
      <w:pPr>
        <w:spacing w:after="0" w:line="240" w:lineRule="auto"/>
      </w:pPr>
      <w:r>
        <w:separator/>
      </w:r>
    </w:p>
  </w:endnote>
  <w:endnote w:type="continuationSeparator" w:id="0">
    <w:p w14:paraId="4BC76145" w14:textId="77777777" w:rsidR="002B0167" w:rsidRDefault="002B0167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8705B2" w14:textId="77777777" w:rsidR="002B0167" w:rsidRDefault="002B0167" w:rsidP="00017B74">
      <w:pPr>
        <w:spacing w:after="0" w:line="240" w:lineRule="auto"/>
      </w:pPr>
      <w:r>
        <w:separator/>
      </w:r>
    </w:p>
  </w:footnote>
  <w:footnote w:type="continuationSeparator" w:id="0">
    <w:p w14:paraId="0BE4F599" w14:textId="77777777" w:rsidR="002B0167" w:rsidRDefault="002B0167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9B4"/>
    <w:rsid w:val="00017B74"/>
    <w:rsid w:val="00050773"/>
    <w:rsid w:val="00064B72"/>
    <w:rsid w:val="0007415F"/>
    <w:rsid w:val="001C1460"/>
    <w:rsid w:val="002A75E8"/>
    <w:rsid w:val="002B0167"/>
    <w:rsid w:val="0034119B"/>
    <w:rsid w:val="003467BA"/>
    <w:rsid w:val="003958E2"/>
    <w:rsid w:val="003E6B6F"/>
    <w:rsid w:val="00440E6C"/>
    <w:rsid w:val="00477E85"/>
    <w:rsid w:val="00487E07"/>
    <w:rsid w:val="0049302E"/>
    <w:rsid w:val="00493C3E"/>
    <w:rsid w:val="00534DEA"/>
    <w:rsid w:val="00585FE2"/>
    <w:rsid w:val="005F4E99"/>
    <w:rsid w:val="00675FE5"/>
    <w:rsid w:val="006A37F1"/>
    <w:rsid w:val="007019E7"/>
    <w:rsid w:val="007146EF"/>
    <w:rsid w:val="00754110"/>
    <w:rsid w:val="0078614D"/>
    <w:rsid w:val="007F5168"/>
    <w:rsid w:val="00811F13"/>
    <w:rsid w:val="0083335D"/>
    <w:rsid w:val="00847F4E"/>
    <w:rsid w:val="00850471"/>
    <w:rsid w:val="00867D25"/>
    <w:rsid w:val="008B1952"/>
    <w:rsid w:val="008E39B4"/>
    <w:rsid w:val="008E6455"/>
    <w:rsid w:val="009B0C21"/>
    <w:rsid w:val="00A23F48"/>
    <w:rsid w:val="00A30FCB"/>
    <w:rsid w:val="00A314F1"/>
    <w:rsid w:val="00B0424D"/>
    <w:rsid w:val="00B12F16"/>
    <w:rsid w:val="00B608BB"/>
    <w:rsid w:val="00BA646E"/>
    <w:rsid w:val="00CA59AB"/>
    <w:rsid w:val="00DB0006"/>
    <w:rsid w:val="00DC23A5"/>
    <w:rsid w:val="00E5371A"/>
    <w:rsid w:val="00EC380C"/>
    <w:rsid w:val="00F11AB8"/>
    <w:rsid w:val="00F43D58"/>
    <w:rsid w:val="00F50B66"/>
    <w:rsid w:val="00F9765D"/>
    <w:rsid w:val="00FB7D5A"/>
    <w:rsid w:val="00FE1C68"/>
    <w:rsid w:val="16D1C141"/>
    <w:rsid w:val="16F47458"/>
    <w:rsid w:val="1BC48B7C"/>
    <w:rsid w:val="2CEFB8F7"/>
    <w:rsid w:val="2D97F936"/>
    <w:rsid w:val="365C2C22"/>
    <w:rsid w:val="40456B09"/>
    <w:rsid w:val="48160DD3"/>
    <w:rsid w:val="4DC611CA"/>
    <w:rsid w:val="70A13B32"/>
    <w:rsid w:val="77A6E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3CE217280FDA4F915D3F45A704C5C9" ma:contentTypeVersion="14" ma:contentTypeDescription="Create a new document." ma:contentTypeScope="" ma:versionID="76b4ffd767525774c64e5bfc22892fe0">
  <xsd:schema xmlns:xsd="http://www.w3.org/2001/XMLSchema" xmlns:xs="http://www.w3.org/2001/XMLSchema" xmlns:p="http://schemas.microsoft.com/office/2006/metadata/properties" xmlns:ns3="35818081-bca2-4bd4-854d-6ba26da810c3" xmlns:ns4="3e044cb3-0846-4a39-8369-da1e000195f9" targetNamespace="http://schemas.microsoft.com/office/2006/metadata/properties" ma:root="true" ma:fieldsID="cb5681a617fa6bab85727ba5d07cf10a" ns3:_="" ns4:_="">
    <xsd:import namespace="35818081-bca2-4bd4-854d-6ba26da810c3"/>
    <xsd:import namespace="3e044cb3-0846-4a39-8369-da1e000195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18081-bca2-4bd4-854d-6ba26da810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44cb3-0846-4a39-8369-da1e000195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35818081-bca2-4bd4-854d-6ba26da810c3"/>
    <ds:schemaRef ds:uri="http://www.w3.org/XML/1998/namespace"/>
    <ds:schemaRef ds:uri="http://schemas.microsoft.com/office/infopath/2007/PartnerControls"/>
    <ds:schemaRef ds:uri="3e044cb3-0846-4a39-8369-da1e000195f9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87ED3C-5CF2-4436-AE0B-0AB2D2B651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18081-bca2-4bd4-854d-6ba26da810c3"/>
    <ds:schemaRef ds:uri="3e044cb3-0846-4a39-8369-da1e000195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KTyler</cp:lastModifiedBy>
  <cp:revision>3</cp:revision>
  <dcterms:created xsi:type="dcterms:W3CDTF">2022-06-06T12:12:00Z</dcterms:created>
  <dcterms:modified xsi:type="dcterms:W3CDTF">2022-06-06T13:12:00Z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0x0101004B3CE217280FDA4F915D3F45A704C5C9</vt:lpwstr>
  </property>
</Properties>
</file>